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07" w:rsidRPr="00692707" w:rsidRDefault="00692707" w:rsidP="00692707">
      <w:pPr>
        <w:shd w:val="clear" w:color="auto" w:fill="FFFFFF"/>
        <w:spacing w:after="180" w:line="240" w:lineRule="auto"/>
        <w:jc w:val="center"/>
        <w:textAlignment w:val="baseline"/>
        <w:outlineLvl w:val="0"/>
        <w:rPr>
          <w:rFonts w:eastAsia="Times New Roman" w:cstheme="minorHAnsi"/>
          <w:color w:val="222222"/>
          <w:kern w:val="36"/>
          <w:sz w:val="40"/>
          <w:szCs w:val="40"/>
          <w:lang w:eastAsia="fr-FR"/>
        </w:rPr>
      </w:pPr>
      <w:r w:rsidRPr="00692707">
        <w:rPr>
          <w:rFonts w:eastAsia="Times New Roman" w:cstheme="minorHAnsi"/>
          <w:color w:val="222222"/>
          <w:kern w:val="36"/>
          <w:sz w:val="40"/>
          <w:szCs w:val="40"/>
          <w:lang w:eastAsia="fr-FR"/>
        </w:rPr>
        <w:t>POUR UN AUTRE PLAN AUTISME 2013</w:t>
      </w:r>
      <w:r w:rsidRPr="00692707">
        <w:rPr>
          <w:rFonts w:eastAsia="Times New Roman" w:cstheme="minorHAnsi"/>
          <w:color w:val="222222"/>
          <w:kern w:val="36"/>
          <w:sz w:val="40"/>
          <w:szCs w:val="40"/>
          <w:lang w:eastAsia="fr-FR"/>
        </w:rPr>
        <w:br/>
        <w:t>POUR LE RETRAIT DE LA RECOMMANDATION DE L’HAS SUR L’AUTISME</w:t>
      </w:r>
    </w:p>
    <w:p w:rsidR="00B972DC"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t>L’annonce du plan autisme était attendue par les professionnels et les familles : le manque de moyens en termes de places et de personnels entraine de tels dysfonctionnements, de tels délais d’attente, de telles ruptures de prise en charge, et de telle souffrance parentale qu’il était urgent et indispensable de proposer un plan présentant une grande ambition.</w:t>
      </w:r>
    </w:p>
    <w:p w:rsid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br/>
        <w:t>Or si on retrouve dans ce plan quelques points attendus (comme le dépistage précoce), les moyens supplémentaires alloués sont dérisoires et ne règleront aucuns des graves problèmes de pénurie.</w:t>
      </w:r>
    </w:p>
    <w:p w:rsidR="00692707"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br/>
        <w:t>Mme </w:t>
      </w:r>
      <w:proofErr w:type="spellStart"/>
      <w:r w:rsidRPr="00692707">
        <w:rPr>
          <w:rFonts w:eastAsia="Times New Roman" w:cstheme="minorHAnsi"/>
          <w:color w:val="222222"/>
          <w:sz w:val="24"/>
          <w:szCs w:val="24"/>
          <w:lang w:eastAsia="fr-FR"/>
        </w:rPr>
        <w:t>Carlotti</w:t>
      </w:r>
      <w:proofErr w:type="spellEnd"/>
      <w:r w:rsidRPr="00692707">
        <w:rPr>
          <w:rFonts w:eastAsia="Times New Roman" w:cstheme="minorHAnsi"/>
          <w:color w:val="222222"/>
          <w:sz w:val="24"/>
          <w:szCs w:val="24"/>
          <w:lang w:eastAsia="fr-FR"/>
        </w:rPr>
        <w:t>, ministre déléguée en charge du dossier, a accompagnée l’annonce de ce plan par des propos inacceptables à l’égard des approches fondées sur la psychanalyse. Ces Propos s’appuient sur les recommandations de la HAS et structurent le plan Autisme 2013 d’un seul point de vue, sans nuance, niant les critiques, les communications et les travaux les plus récents.</w:t>
      </w:r>
    </w:p>
    <w:p w:rsidR="00B972DC" w:rsidRPr="00692707" w:rsidRDefault="00B972DC" w:rsidP="00B972DC">
      <w:pPr>
        <w:shd w:val="clear" w:color="auto" w:fill="FFFFFF"/>
        <w:spacing w:after="0" w:line="240" w:lineRule="auto"/>
        <w:jc w:val="both"/>
        <w:textAlignment w:val="baseline"/>
        <w:rPr>
          <w:rFonts w:eastAsia="Times New Roman" w:cstheme="minorHAnsi"/>
          <w:color w:val="222222"/>
          <w:sz w:val="24"/>
          <w:szCs w:val="24"/>
          <w:lang w:eastAsia="fr-FR"/>
        </w:rPr>
      </w:pPr>
    </w:p>
    <w:p w:rsid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t>Les recommandations de la HAS, Haute Autorité de Santé, ne font pas consensus, elles se parent d’une scientificité qui n’est en rien démontrée, ce que la revue Prescrire dans son numéro d’avril 2013 a très bien énoncé. Elles obèrent les choix éclairés des professionnels comme des familles. La pluralité des approches est nécessaire en face d’une réalité psychique complexe, celle de chaque sujet en souffrance, qui ne saurait se réduire à une seule dimension, à un seul registre de la connaissance et du savoir. Nous demandons donc le retrait des recommandations de la HAS.</w:t>
      </w:r>
    </w:p>
    <w:p w:rsidR="00B972DC" w:rsidRDefault="00B972DC" w:rsidP="00B972DC">
      <w:pPr>
        <w:shd w:val="clear" w:color="auto" w:fill="FFFFFF"/>
        <w:spacing w:after="0" w:line="240" w:lineRule="auto"/>
        <w:jc w:val="both"/>
        <w:textAlignment w:val="baseline"/>
        <w:rPr>
          <w:rFonts w:eastAsia="Times New Roman" w:cstheme="minorHAnsi"/>
          <w:color w:val="222222"/>
          <w:sz w:val="24"/>
          <w:szCs w:val="24"/>
          <w:lang w:eastAsia="fr-FR"/>
        </w:rPr>
      </w:pPr>
    </w:p>
    <w:p w:rsidR="00692707"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t>Qui plus est la confusion continue d’être entretenue entre les plans éducatifs, pédagogiques et thérapeutiques.</w:t>
      </w:r>
    </w:p>
    <w:p w:rsid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t>Le plan Autisme 2013 organise les préconisations dans le parti pris d’un seul point de vue exclusif, non-recevable. Ces recommandations se fondent en fait sur une lecture idéologique et normative de l’autisme pour dénoncer des recherches et des pratiques qui n’auraient pas fait leurs preuves.</w:t>
      </w:r>
    </w:p>
    <w:p w:rsidR="00692707"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br/>
        <w:t>Aujourd’hui c’est de l’autisme qu’il s’agit, mais le risque est inévitable d’une généralisation de la méthode suivie pour ce plan à l’ensemble du champ éducatif, pédagogique et soignant. Alors demain un plan pour les troubles bipolaires ou la schizophrénie ? Il n’y aura plus de maladies seulement des anomalies à corriger ?</w:t>
      </w:r>
    </w:p>
    <w:p w:rsidR="00B972DC" w:rsidRPr="00692707" w:rsidRDefault="00B972DC" w:rsidP="00B972DC">
      <w:pPr>
        <w:shd w:val="clear" w:color="auto" w:fill="FFFFFF"/>
        <w:spacing w:after="0" w:line="240" w:lineRule="auto"/>
        <w:jc w:val="both"/>
        <w:textAlignment w:val="baseline"/>
        <w:rPr>
          <w:rFonts w:eastAsia="Times New Roman" w:cstheme="minorHAnsi"/>
          <w:color w:val="222222"/>
          <w:sz w:val="24"/>
          <w:szCs w:val="24"/>
          <w:lang w:eastAsia="fr-FR"/>
        </w:rPr>
      </w:pPr>
    </w:p>
    <w:p w:rsidR="00B972DC"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b/>
          <w:color w:val="222222"/>
          <w:sz w:val="24"/>
          <w:szCs w:val="24"/>
          <w:lang w:eastAsia="fr-FR"/>
        </w:rPr>
        <w:t>Nous ne voulons pas d’une HAS</w:t>
      </w:r>
      <w:r w:rsidRPr="00692707">
        <w:rPr>
          <w:rFonts w:eastAsia="Times New Roman" w:cstheme="minorHAnsi"/>
          <w:color w:val="222222"/>
          <w:sz w:val="24"/>
          <w:szCs w:val="24"/>
          <w:lang w:eastAsia="fr-FR"/>
        </w:rPr>
        <w:t xml:space="preserve"> qui par ces recommandations univoques interdit l’esprit du doute nécessaire à l’approche scientifique et à la recherche, qui ne saurait restreindre son effort de façon unidimensionnelle. </w:t>
      </w:r>
    </w:p>
    <w:p w:rsid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br/>
      </w:r>
      <w:r w:rsidRPr="00692707">
        <w:rPr>
          <w:rFonts w:eastAsia="Times New Roman" w:cstheme="minorHAnsi"/>
          <w:b/>
          <w:color w:val="222222"/>
          <w:sz w:val="24"/>
          <w:szCs w:val="24"/>
          <w:lang w:eastAsia="fr-FR"/>
        </w:rPr>
        <w:t>Nous ne voulons pas d’une HAS</w:t>
      </w:r>
      <w:r w:rsidRPr="00692707">
        <w:rPr>
          <w:rFonts w:eastAsia="Times New Roman" w:cstheme="minorHAnsi"/>
          <w:color w:val="222222"/>
          <w:sz w:val="24"/>
          <w:szCs w:val="24"/>
          <w:lang w:eastAsia="fr-FR"/>
        </w:rPr>
        <w:t xml:space="preserve"> qui interdit la prise en considération des pratiques soignantes, éducatives et sociales qui ont fait leurs preuves et sont approuvées par des </w:t>
      </w:r>
      <w:r w:rsidRPr="00692707">
        <w:rPr>
          <w:rFonts w:eastAsia="Times New Roman" w:cstheme="minorHAnsi"/>
          <w:color w:val="222222"/>
          <w:sz w:val="24"/>
          <w:szCs w:val="24"/>
          <w:lang w:eastAsia="fr-FR"/>
        </w:rPr>
        <w:lastRenderedPageBreak/>
        <w:t>familles qui n’ont pas été entendues, alors qu’elles dénoncent les excès d’approches uniques quelles qu’elles soient. </w:t>
      </w:r>
    </w:p>
    <w:p w:rsidR="00B972DC"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br/>
      </w:r>
      <w:r w:rsidRPr="00692707">
        <w:rPr>
          <w:rFonts w:eastAsia="Times New Roman" w:cstheme="minorHAnsi"/>
          <w:b/>
          <w:color w:val="222222"/>
          <w:sz w:val="24"/>
          <w:szCs w:val="24"/>
          <w:lang w:eastAsia="fr-FR"/>
        </w:rPr>
        <w:t>Nous ne voulons pas d’une HAS</w:t>
      </w:r>
      <w:r w:rsidRPr="00692707">
        <w:rPr>
          <w:rFonts w:eastAsia="Times New Roman" w:cstheme="minorHAnsi"/>
          <w:color w:val="222222"/>
          <w:sz w:val="24"/>
          <w:szCs w:val="24"/>
          <w:lang w:eastAsia="fr-FR"/>
        </w:rPr>
        <w:t>, outil de l’Etat. Le choix et la nomination des dirigeants de cet outil par l’exécutif de l’état confirment sa dépendance. Les proximités avec l’industrie pharmaceutique signent une orientation thérapeutique. Cette HAS n’est indépendante ni de l’Etat ni du monde pharmaceutique. </w:t>
      </w:r>
    </w:p>
    <w:p w:rsidR="00B972DC"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br/>
      </w:r>
      <w:r w:rsidRPr="00692707">
        <w:rPr>
          <w:rFonts w:eastAsia="Times New Roman" w:cstheme="minorHAnsi"/>
          <w:b/>
          <w:color w:val="222222"/>
          <w:sz w:val="24"/>
          <w:szCs w:val="24"/>
          <w:lang w:eastAsia="fr-FR"/>
        </w:rPr>
        <w:t>Nous ne voulons pas d’une</w:t>
      </w:r>
      <w:r w:rsidRPr="00692707">
        <w:rPr>
          <w:rFonts w:eastAsia="Times New Roman" w:cstheme="minorHAnsi"/>
          <w:color w:val="222222"/>
          <w:sz w:val="24"/>
          <w:szCs w:val="24"/>
          <w:lang w:eastAsia="fr-FR"/>
        </w:rPr>
        <w:t xml:space="preserve"> HAS dont les recommandations empêchent la pensée des professionnels et des citoyens et autorisent les politiques à imposer au bout du compte ce qui s’apparente à une science d’état. </w:t>
      </w:r>
    </w:p>
    <w:p w:rsidR="00B972DC" w:rsidRPr="00B972DC" w:rsidRDefault="00B972DC" w:rsidP="00B972DC">
      <w:pPr>
        <w:shd w:val="clear" w:color="auto" w:fill="FFFFFF"/>
        <w:spacing w:after="0" w:line="240" w:lineRule="auto"/>
        <w:jc w:val="both"/>
        <w:textAlignment w:val="baseline"/>
        <w:rPr>
          <w:rFonts w:eastAsia="Times New Roman" w:cstheme="minorHAnsi"/>
          <w:color w:val="222222"/>
          <w:sz w:val="24"/>
          <w:szCs w:val="24"/>
          <w:lang w:eastAsia="fr-FR"/>
        </w:rPr>
      </w:pPr>
    </w:p>
    <w:p w:rsidR="00692707"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b/>
          <w:color w:val="222222"/>
          <w:sz w:val="24"/>
          <w:szCs w:val="24"/>
          <w:lang w:eastAsia="fr-FR"/>
        </w:rPr>
        <w:t>Nous ne voulons pas non plus d’une HAS</w:t>
      </w:r>
      <w:r w:rsidRPr="00692707">
        <w:rPr>
          <w:rFonts w:eastAsia="Times New Roman" w:cstheme="minorHAnsi"/>
          <w:color w:val="222222"/>
          <w:sz w:val="24"/>
          <w:szCs w:val="24"/>
          <w:lang w:eastAsia="fr-FR"/>
        </w:rPr>
        <w:t xml:space="preserve"> qui par ces recommandations orientent les formations initiales et continues des professionnels du soin et des travailleurs sociaux de ce seul point de vue, niant ainsi une des compétences premières de ceux-ci à savoir l’accueil de la personne en souffrance, de la personne en difficulté, en attente d’une attention et d’une écoute avant les réponses thérapeutiques, éducatives et sociales indispensables. Ne plus penser sa pratique pour un professionnel, fait de celui-ci un agent de l’ordre social et non plus un soignant. Ne plus exercer son libre arbitre dans la rencontre singulière, c’est se soumettre à une autorité bureaucratique.</w:t>
      </w:r>
    </w:p>
    <w:p w:rsidR="00B972DC" w:rsidRPr="00692707" w:rsidRDefault="00B972DC" w:rsidP="00B972DC">
      <w:pPr>
        <w:shd w:val="clear" w:color="auto" w:fill="FFFFFF"/>
        <w:spacing w:after="0" w:line="240" w:lineRule="auto"/>
        <w:jc w:val="both"/>
        <w:textAlignment w:val="baseline"/>
        <w:rPr>
          <w:rFonts w:eastAsia="Times New Roman" w:cstheme="minorHAnsi"/>
          <w:color w:val="222222"/>
          <w:sz w:val="24"/>
          <w:szCs w:val="24"/>
          <w:lang w:eastAsia="fr-FR"/>
        </w:rPr>
      </w:pPr>
    </w:p>
    <w:p w:rsidR="00692707" w:rsidRPr="00692707"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t>Nous réaffirmons la nécessité d’un engagement fort de l’Etat par un débat préalable à la promulgation d’une loi cadre pour la refondation de la psychiatrie de secteur et les moyens de la mettre en œuvre avec les professionnels, qu’il s’agit de former à la complexité, et avec les usagers qui sont aujourd’hui partie prenante, pour une psychiatrie fondée sur l’hospitalité et non sur la ségrégation et le formatage.</w:t>
      </w:r>
    </w:p>
    <w:p w:rsidR="00B972DC" w:rsidRPr="00B972DC" w:rsidRDefault="00692707" w:rsidP="00B972DC">
      <w:pPr>
        <w:shd w:val="clear" w:color="auto" w:fill="FFFFFF"/>
        <w:spacing w:after="0" w:line="240" w:lineRule="auto"/>
        <w:jc w:val="both"/>
        <w:textAlignment w:val="baseline"/>
        <w:rPr>
          <w:rFonts w:eastAsia="Times New Roman" w:cstheme="minorHAnsi"/>
          <w:color w:val="222222"/>
          <w:sz w:val="24"/>
          <w:szCs w:val="24"/>
          <w:lang w:eastAsia="fr-FR"/>
        </w:rPr>
      </w:pPr>
      <w:r w:rsidRPr="00692707">
        <w:rPr>
          <w:rFonts w:eastAsia="Times New Roman" w:cstheme="minorHAnsi"/>
          <w:color w:val="222222"/>
          <w:sz w:val="24"/>
          <w:szCs w:val="24"/>
          <w:lang w:eastAsia="fr-FR"/>
        </w:rPr>
        <w:t>L’empêchement de penser, donc de créer, pour les patients, pour les professionnels, et pour les familles, est une atteinte à la démocratie et à la culture.</w:t>
      </w:r>
    </w:p>
    <w:p w:rsidR="00692707" w:rsidRDefault="00692707" w:rsidP="00B972DC">
      <w:pPr>
        <w:shd w:val="clear" w:color="auto" w:fill="FFFFFF"/>
        <w:spacing w:after="0" w:line="240" w:lineRule="auto"/>
        <w:jc w:val="center"/>
        <w:textAlignment w:val="baseline"/>
        <w:rPr>
          <w:rFonts w:eastAsia="Times New Roman" w:cstheme="minorHAnsi"/>
          <w:b/>
          <w:color w:val="222222"/>
          <w:sz w:val="24"/>
          <w:szCs w:val="24"/>
          <w:lang w:eastAsia="fr-FR"/>
        </w:rPr>
      </w:pPr>
      <w:r w:rsidRPr="00692707">
        <w:rPr>
          <w:rFonts w:eastAsia="Times New Roman" w:cstheme="minorHAnsi"/>
          <w:color w:val="222222"/>
          <w:sz w:val="24"/>
          <w:szCs w:val="24"/>
          <w:lang w:eastAsia="fr-FR"/>
        </w:rPr>
        <w:br/>
      </w:r>
      <w:r w:rsidRPr="00692707">
        <w:rPr>
          <w:rFonts w:eastAsia="Times New Roman" w:cstheme="minorHAnsi"/>
          <w:b/>
          <w:color w:val="222222"/>
          <w:sz w:val="24"/>
          <w:szCs w:val="24"/>
          <w:lang w:eastAsia="fr-FR"/>
        </w:rPr>
        <w:t>C’est pour cela que nous tous ici réunis appelons au retrait de la recommandation de l’HAS sur l’autisme, au retrait de ce du plan Autisme et à la remise en cause de cette HAS Là !</w:t>
      </w:r>
    </w:p>
    <w:p w:rsidR="00D34676" w:rsidRDefault="00D34676" w:rsidP="00B972DC">
      <w:pPr>
        <w:shd w:val="clear" w:color="auto" w:fill="FFFFFF"/>
        <w:spacing w:after="0" w:line="240" w:lineRule="auto"/>
        <w:jc w:val="center"/>
        <w:textAlignment w:val="baseline"/>
        <w:rPr>
          <w:rFonts w:eastAsia="Times New Roman" w:cstheme="minorHAnsi"/>
          <w:b/>
          <w:color w:val="222222"/>
          <w:sz w:val="24"/>
          <w:szCs w:val="24"/>
          <w:lang w:eastAsia="fr-FR"/>
        </w:rPr>
      </w:pPr>
    </w:p>
    <w:p w:rsidR="00D34676" w:rsidRDefault="00D34676" w:rsidP="00D34676">
      <w:pPr>
        <w:shd w:val="clear" w:color="auto" w:fill="FFFFFF"/>
        <w:spacing w:after="0" w:line="240" w:lineRule="auto"/>
        <w:textAlignment w:val="baseline"/>
        <w:rPr>
          <w:rFonts w:eastAsia="Times New Roman" w:cstheme="minorHAnsi"/>
          <w:b/>
          <w:color w:val="222222"/>
          <w:sz w:val="24"/>
          <w:szCs w:val="24"/>
          <w:lang w:eastAsia="fr-FR"/>
        </w:rPr>
      </w:pPr>
      <w:r>
        <w:rPr>
          <w:rFonts w:eastAsia="Times New Roman" w:cstheme="minorHAnsi"/>
          <w:b/>
          <w:color w:val="222222"/>
          <w:sz w:val="24"/>
          <w:szCs w:val="24"/>
          <w:lang w:eastAsia="fr-FR"/>
        </w:rPr>
        <w:t>Pour signer :</w:t>
      </w:r>
    </w:p>
    <w:p w:rsidR="00D34676" w:rsidRDefault="00D34676" w:rsidP="00B972DC">
      <w:pPr>
        <w:shd w:val="clear" w:color="auto" w:fill="FFFFFF"/>
        <w:spacing w:after="0" w:line="240" w:lineRule="auto"/>
        <w:jc w:val="center"/>
        <w:textAlignment w:val="baseline"/>
        <w:rPr>
          <w:rFonts w:eastAsia="Times New Roman" w:cstheme="minorHAnsi"/>
          <w:b/>
          <w:color w:val="222222"/>
          <w:sz w:val="24"/>
          <w:szCs w:val="24"/>
          <w:lang w:eastAsia="fr-FR"/>
        </w:rPr>
      </w:pPr>
    </w:p>
    <w:p w:rsidR="00D34676" w:rsidRDefault="00D34676" w:rsidP="00B972DC">
      <w:pPr>
        <w:shd w:val="clear" w:color="auto" w:fill="FFFFFF"/>
        <w:spacing w:after="0" w:line="240" w:lineRule="auto"/>
        <w:jc w:val="center"/>
        <w:textAlignment w:val="baseline"/>
        <w:rPr>
          <w:rFonts w:eastAsia="Times New Roman" w:cstheme="minorHAnsi"/>
          <w:b/>
          <w:color w:val="222222"/>
          <w:sz w:val="24"/>
          <w:szCs w:val="24"/>
          <w:lang w:eastAsia="fr-FR"/>
        </w:rPr>
      </w:pPr>
      <w:hyperlink r:id="rId5" w:tooltip="http://www.hospitalite-autistes.org/spip.php?article1" w:history="1">
        <w:r w:rsidRPr="00D34676">
          <w:rPr>
            <w:rStyle w:val="Lienhypertexte"/>
            <w:rFonts w:eastAsia="Times New Roman" w:cstheme="minorHAnsi"/>
            <w:b/>
            <w:sz w:val="24"/>
            <w:szCs w:val="24"/>
            <w:lang w:eastAsia="fr-FR"/>
          </w:rPr>
          <w:t>http://www.hospitalite-autistes.org/spip.php?article1</w:t>
        </w:r>
      </w:hyperlink>
    </w:p>
    <w:p w:rsidR="00D34676" w:rsidRPr="00692707" w:rsidRDefault="00D34676" w:rsidP="00B972DC">
      <w:pPr>
        <w:shd w:val="clear" w:color="auto" w:fill="FFFFFF"/>
        <w:spacing w:after="0" w:line="240" w:lineRule="auto"/>
        <w:jc w:val="center"/>
        <w:textAlignment w:val="baseline"/>
        <w:rPr>
          <w:rFonts w:eastAsia="Times New Roman" w:cstheme="minorHAnsi"/>
          <w:b/>
          <w:color w:val="222222"/>
          <w:sz w:val="24"/>
          <w:szCs w:val="24"/>
          <w:lang w:eastAsia="fr-FR"/>
        </w:rPr>
      </w:pPr>
      <w:bookmarkStart w:id="0" w:name="_GoBack"/>
      <w:bookmarkEnd w:id="0"/>
    </w:p>
    <w:p w:rsidR="00B972DC" w:rsidRDefault="00B972DC" w:rsidP="00692707">
      <w:pPr>
        <w:pStyle w:val="NormalWeb"/>
        <w:shd w:val="clear" w:color="auto" w:fill="FFFFFF"/>
        <w:spacing w:before="0" w:beforeAutospacing="0" w:after="360" w:afterAutospacing="0"/>
        <w:jc w:val="right"/>
        <w:textAlignment w:val="baseline"/>
        <w:rPr>
          <w:rFonts w:asciiTheme="minorHAnsi" w:hAnsiTheme="minorHAnsi" w:cstheme="minorHAnsi"/>
          <w:b/>
          <w:i/>
          <w:color w:val="222222"/>
          <w:sz w:val="20"/>
          <w:szCs w:val="20"/>
        </w:rPr>
      </w:pPr>
      <w:r w:rsidRPr="00692707">
        <w:rPr>
          <w:rFonts w:asciiTheme="minorHAnsi" w:hAnsiTheme="minorHAnsi" w:cstheme="minorHAnsi"/>
          <w:b/>
          <w:i/>
          <w:noProof/>
          <w:color w:val="222222"/>
          <w:sz w:val="20"/>
          <w:szCs w:val="20"/>
        </w:rPr>
        <mc:AlternateContent>
          <mc:Choice Requires="wps">
            <w:drawing>
              <wp:anchor distT="0" distB="0" distL="114300" distR="114300" simplePos="0" relativeHeight="251659264" behindDoc="0" locked="0" layoutInCell="1" allowOverlap="1" wp14:anchorId="6350341A" wp14:editId="16EBA8FB">
                <wp:simplePos x="0" y="0"/>
                <wp:positionH relativeFrom="column">
                  <wp:posOffset>14605</wp:posOffset>
                </wp:positionH>
                <wp:positionV relativeFrom="paragraph">
                  <wp:posOffset>273685</wp:posOffset>
                </wp:positionV>
                <wp:extent cx="4826000" cy="1187450"/>
                <wp:effectExtent l="0" t="0" r="127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187450"/>
                        </a:xfrm>
                        <a:prstGeom prst="rect">
                          <a:avLst/>
                        </a:prstGeom>
                        <a:solidFill>
                          <a:srgbClr val="FFFFFF"/>
                        </a:solidFill>
                        <a:ln w="9525">
                          <a:solidFill>
                            <a:srgbClr val="000000"/>
                          </a:solidFill>
                          <a:miter lim="800000"/>
                          <a:headEnd/>
                          <a:tailEnd/>
                        </a:ln>
                      </wps:spPr>
                      <wps:txbx>
                        <w:txbxContent>
                          <w:p w:rsidR="00692707" w:rsidRPr="00692707" w:rsidRDefault="00692707" w:rsidP="00692707">
                            <w:pPr>
                              <w:pStyle w:val="NormalWeb"/>
                              <w:shd w:val="clear" w:color="auto" w:fill="FFFFFF"/>
                              <w:spacing w:before="0" w:beforeAutospacing="0" w:after="360" w:afterAutospacing="0"/>
                              <w:textAlignment w:val="baseline"/>
                              <w:rPr>
                                <w:rFonts w:asciiTheme="minorHAnsi" w:hAnsiTheme="minorHAnsi" w:cstheme="minorHAnsi"/>
                                <w:b/>
                                <w:i/>
                                <w:color w:val="222222"/>
                                <w:sz w:val="20"/>
                                <w:szCs w:val="20"/>
                              </w:rPr>
                            </w:pPr>
                            <w:r w:rsidRPr="00692707">
                              <w:rPr>
                                <w:rFonts w:asciiTheme="minorHAnsi" w:hAnsiTheme="minorHAnsi" w:cstheme="minorHAnsi"/>
                                <w:b/>
                                <w:i/>
                                <w:color w:val="222222"/>
                                <w:sz w:val="20"/>
                                <w:szCs w:val="20"/>
                              </w:rPr>
                              <w:t xml:space="preserve">Le collectif des 39, Les </w:t>
                            </w:r>
                            <w:proofErr w:type="spellStart"/>
                            <w:r w:rsidRPr="00692707">
                              <w:rPr>
                                <w:rFonts w:asciiTheme="minorHAnsi" w:hAnsiTheme="minorHAnsi" w:cstheme="minorHAnsi"/>
                                <w:b/>
                                <w:i/>
                                <w:color w:val="222222"/>
                                <w:sz w:val="20"/>
                                <w:szCs w:val="20"/>
                              </w:rPr>
                              <w:t>Ceméa</w:t>
                            </w:r>
                            <w:proofErr w:type="spellEnd"/>
                            <w:r w:rsidRPr="00692707">
                              <w:rPr>
                                <w:rFonts w:asciiTheme="minorHAnsi" w:hAnsiTheme="minorHAnsi" w:cstheme="minorHAnsi"/>
                                <w:b/>
                                <w:i/>
                                <w:color w:val="222222"/>
                                <w:sz w:val="20"/>
                                <w:szCs w:val="20"/>
                              </w:rPr>
                              <w:t xml:space="preserve">, La Criée, </w:t>
                            </w:r>
                            <w:proofErr w:type="spellStart"/>
                            <w:r w:rsidRPr="00692707">
                              <w:rPr>
                                <w:rFonts w:asciiTheme="minorHAnsi" w:hAnsiTheme="minorHAnsi" w:cstheme="minorHAnsi"/>
                                <w:b/>
                                <w:i/>
                                <w:color w:val="222222"/>
                                <w:sz w:val="20"/>
                                <w:szCs w:val="20"/>
                              </w:rPr>
                              <w:t>Utopsy</w:t>
                            </w:r>
                            <w:proofErr w:type="spellEnd"/>
                            <w:r w:rsidRPr="00692707">
                              <w:rPr>
                                <w:rFonts w:asciiTheme="minorHAnsi" w:hAnsiTheme="minorHAnsi" w:cstheme="minorHAnsi"/>
                                <w:b/>
                                <w:i/>
                                <w:color w:val="222222"/>
                                <w:sz w:val="20"/>
                                <w:szCs w:val="20"/>
                              </w:rPr>
                              <w:t xml:space="preserve">, La Fédération Croix Marine, Les Psy-Causent, </w:t>
                            </w:r>
                            <w:proofErr w:type="spellStart"/>
                            <w:r w:rsidRPr="00692707">
                              <w:rPr>
                                <w:rFonts w:asciiTheme="minorHAnsi" w:hAnsiTheme="minorHAnsi" w:cstheme="minorHAnsi"/>
                                <w:b/>
                                <w:i/>
                                <w:color w:val="222222"/>
                                <w:sz w:val="20"/>
                                <w:szCs w:val="20"/>
                              </w:rPr>
                              <w:t>Vice&amp;Verça</w:t>
                            </w:r>
                            <w:proofErr w:type="spellEnd"/>
                            <w:r w:rsidRPr="00692707">
                              <w:rPr>
                                <w:rFonts w:asciiTheme="minorHAnsi" w:hAnsiTheme="minorHAnsi" w:cstheme="minorHAnsi"/>
                                <w:b/>
                                <w:i/>
                                <w:color w:val="222222"/>
                                <w:sz w:val="20"/>
                                <w:szCs w:val="20"/>
                              </w:rPr>
                              <w:t xml:space="preserve">, L’AMPI, </w:t>
                            </w:r>
                            <w:proofErr w:type="spellStart"/>
                            <w:r w:rsidRPr="00692707">
                              <w:rPr>
                                <w:rFonts w:asciiTheme="minorHAnsi" w:hAnsiTheme="minorHAnsi" w:cstheme="minorHAnsi"/>
                                <w:b/>
                                <w:i/>
                                <w:color w:val="222222"/>
                                <w:sz w:val="20"/>
                                <w:szCs w:val="20"/>
                              </w:rPr>
                              <w:t>Humapsy</w:t>
                            </w:r>
                            <w:proofErr w:type="spellEnd"/>
                            <w:r w:rsidRPr="00692707">
                              <w:rPr>
                                <w:rFonts w:asciiTheme="minorHAnsi" w:hAnsiTheme="minorHAnsi" w:cstheme="minorHAnsi"/>
                                <w:b/>
                                <w:i/>
                                <w:color w:val="222222"/>
                                <w:sz w:val="20"/>
                                <w:szCs w:val="20"/>
                              </w:rPr>
                              <w:t>, CRPA, SNPP, SPH, L’Association des psychologues Freudiens,</w:t>
                            </w:r>
                            <w:r w:rsidRPr="00692707">
                              <w:rPr>
                                <w:noProof/>
                              </w:rPr>
                              <w:t xml:space="preserve"> </w:t>
                            </w:r>
                            <w:r w:rsidRPr="00692707">
                              <w:rPr>
                                <w:rFonts w:asciiTheme="minorHAnsi" w:hAnsiTheme="minorHAnsi" w:cstheme="minorHAnsi"/>
                                <w:b/>
                                <w:i/>
                                <w:color w:val="222222"/>
                                <w:sz w:val="20"/>
                                <w:szCs w:val="20"/>
                              </w:rPr>
                              <w:t>Sud Santé Sociaux, USP, L’</w:t>
                            </w:r>
                            <w:proofErr w:type="spellStart"/>
                            <w:r w:rsidRPr="00692707">
                              <w:rPr>
                                <w:rFonts w:asciiTheme="minorHAnsi" w:hAnsiTheme="minorHAnsi" w:cstheme="minorHAnsi"/>
                                <w:b/>
                                <w:i/>
                                <w:color w:val="222222"/>
                                <w:sz w:val="20"/>
                                <w:szCs w:val="20"/>
                              </w:rPr>
                              <w:t>Afpep</w:t>
                            </w:r>
                            <w:proofErr w:type="spellEnd"/>
                            <w:r w:rsidRPr="00692707">
                              <w:rPr>
                                <w:rFonts w:asciiTheme="minorHAnsi" w:hAnsiTheme="minorHAnsi" w:cstheme="minorHAnsi"/>
                                <w:b/>
                                <w:i/>
                                <w:color w:val="222222"/>
                                <w:sz w:val="20"/>
                                <w:szCs w:val="20"/>
                              </w:rPr>
                              <w:t xml:space="preserve">, Le </w:t>
                            </w:r>
                            <w:proofErr w:type="spellStart"/>
                            <w:r w:rsidRPr="00692707">
                              <w:rPr>
                                <w:rFonts w:asciiTheme="minorHAnsi" w:hAnsiTheme="minorHAnsi" w:cstheme="minorHAnsi"/>
                                <w:b/>
                                <w:i/>
                                <w:color w:val="222222"/>
                                <w:sz w:val="20"/>
                                <w:szCs w:val="20"/>
                              </w:rPr>
                              <w:t>Snpp</w:t>
                            </w:r>
                            <w:proofErr w:type="spellEnd"/>
                            <w:r w:rsidRPr="00692707">
                              <w:rPr>
                                <w:rFonts w:asciiTheme="minorHAnsi" w:hAnsiTheme="minorHAnsi" w:cstheme="minorHAnsi"/>
                                <w:b/>
                                <w:i/>
                                <w:color w:val="222222"/>
                                <w:sz w:val="20"/>
                                <w:szCs w:val="20"/>
                              </w:rPr>
                              <w:t>, SIHPP</w:t>
                            </w:r>
                            <w:r w:rsidRPr="00692707">
                              <w:rPr>
                                <w:rFonts w:asciiTheme="minorHAnsi" w:hAnsiTheme="minorHAnsi" w:cstheme="minorHAnsi"/>
                                <w:b/>
                                <w:i/>
                                <w:color w:val="222222"/>
                                <w:sz w:val="20"/>
                                <w:szCs w:val="20"/>
                              </w:rPr>
                              <w:br/>
                              <w:t xml:space="preserve">Syndicat national des psychologues, </w:t>
                            </w:r>
                            <w:proofErr w:type="spellStart"/>
                            <w:r w:rsidRPr="00692707">
                              <w:rPr>
                                <w:rFonts w:asciiTheme="minorHAnsi" w:hAnsiTheme="minorHAnsi" w:cstheme="minorHAnsi"/>
                                <w:b/>
                                <w:i/>
                                <w:color w:val="222222"/>
                                <w:sz w:val="20"/>
                                <w:szCs w:val="20"/>
                              </w:rPr>
                              <w:t>Serpsy</w:t>
                            </w:r>
                            <w:proofErr w:type="spellEnd"/>
                            <w:r w:rsidRPr="00692707">
                              <w:rPr>
                                <w:rFonts w:asciiTheme="minorHAnsi" w:hAnsiTheme="minorHAnsi" w:cstheme="minorHAnsi"/>
                                <w:b/>
                                <w:i/>
                                <w:color w:val="222222"/>
                                <w:sz w:val="20"/>
                                <w:szCs w:val="20"/>
                              </w:rPr>
                              <w:t xml:space="preserve">, </w:t>
                            </w:r>
                            <w:proofErr w:type="spellStart"/>
                            <w:r w:rsidRPr="00692707">
                              <w:rPr>
                                <w:rFonts w:asciiTheme="minorHAnsi" w:hAnsiTheme="minorHAnsi" w:cstheme="minorHAnsi"/>
                                <w:b/>
                                <w:i/>
                                <w:color w:val="222222"/>
                                <w:sz w:val="20"/>
                                <w:szCs w:val="20"/>
                              </w:rPr>
                              <w:t>Advocacy</w:t>
                            </w:r>
                            <w:proofErr w:type="spellEnd"/>
                            <w:r w:rsidRPr="00692707">
                              <w:rPr>
                                <w:rFonts w:asciiTheme="minorHAnsi" w:hAnsiTheme="minorHAnsi" w:cstheme="minorHAnsi"/>
                                <w:b/>
                                <w:i/>
                                <w:color w:val="222222"/>
                                <w:sz w:val="20"/>
                                <w:szCs w:val="20"/>
                              </w:rPr>
                              <w:t>, Fédération Inter Association Culturelles, STOP DSM, L’ALI, Le point de capiton, Le cercle freudien</w:t>
                            </w:r>
                            <w:r w:rsidRPr="00692707">
                              <w:rPr>
                                <w:rStyle w:val="apple-converted-space"/>
                                <w:rFonts w:asciiTheme="minorHAnsi" w:hAnsiTheme="minorHAnsi" w:cstheme="minorHAnsi"/>
                                <w:b/>
                                <w:i/>
                                <w:color w:val="222222"/>
                                <w:sz w:val="20"/>
                                <w:szCs w:val="20"/>
                              </w:rPr>
                              <w:t> </w:t>
                            </w:r>
                            <w:r w:rsidRPr="00692707">
                              <w:rPr>
                                <w:rFonts w:asciiTheme="minorHAnsi" w:hAnsiTheme="minorHAnsi" w:cstheme="minorHAnsi"/>
                                <w:b/>
                                <w:i/>
                                <w:color w:val="222222"/>
                                <w:sz w:val="20"/>
                                <w:szCs w:val="20"/>
                              </w:rPr>
                              <w:t xml:space="preserve">, Espace Analytique, Comité Français de </w:t>
                            </w:r>
                            <w:proofErr w:type="spellStart"/>
                            <w:r w:rsidRPr="00692707">
                              <w:rPr>
                                <w:rFonts w:asciiTheme="minorHAnsi" w:hAnsiTheme="minorHAnsi" w:cstheme="minorHAnsi"/>
                                <w:b/>
                                <w:i/>
                                <w:color w:val="222222"/>
                                <w:sz w:val="20"/>
                                <w:szCs w:val="20"/>
                              </w:rPr>
                              <w:t>Convergencia</w:t>
                            </w:r>
                            <w:proofErr w:type="spellEnd"/>
                            <w:r w:rsidRPr="00692707">
                              <w:rPr>
                                <w:rFonts w:asciiTheme="minorHAnsi" w:hAnsiTheme="minorHAnsi" w:cstheme="minorHAnsi"/>
                                <w:b/>
                                <w:i/>
                                <w:color w:val="222222"/>
                                <w:sz w:val="20"/>
                                <w:szCs w:val="20"/>
                              </w:rPr>
                              <w:t>, La fédération des ateliers de psychanalyse, L’association de la Fondation du Champ Freudien, Le NPA, le PCF</w:t>
                            </w:r>
                          </w:p>
                          <w:p w:rsidR="00692707" w:rsidRDefault="00692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5pt;margin-top:21.55pt;width:380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">
                <v:textbox>
                  <w:txbxContent>
                    <w:p w:rsidR="00692707" w:rsidRPr="00692707" w:rsidRDefault="00692707" w:rsidP="00692707">
                      <w:pPr>
                        <w:pStyle w:val="NormalWeb"/>
                        <w:shd w:val="clear" w:color="auto" w:fill="FFFFFF"/>
                        <w:spacing w:before="0" w:beforeAutospacing="0" w:after="360" w:afterAutospacing="0"/>
                        <w:textAlignment w:val="baseline"/>
                        <w:rPr>
                          <w:rFonts w:asciiTheme="minorHAnsi" w:hAnsiTheme="minorHAnsi" w:cstheme="minorHAnsi"/>
                          <w:b/>
                          <w:i/>
                          <w:color w:val="222222"/>
                          <w:sz w:val="20"/>
                          <w:szCs w:val="20"/>
                        </w:rPr>
                      </w:pPr>
                      <w:r w:rsidRPr="00692707">
                        <w:rPr>
                          <w:rFonts w:asciiTheme="minorHAnsi" w:hAnsiTheme="minorHAnsi" w:cstheme="minorHAnsi"/>
                          <w:b/>
                          <w:i/>
                          <w:color w:val="222222"/>
                          <w:sz w:val="20"/>
                          <w:szCs w:val="20"/>
                        </w:rPr>
                        <w:t xml:space="preserve">Le collectif des 39, Les </w:t>
                      </w:r>
                      <w:proofErr w:type="spellStart"/>
                      <w:r w:rsidRPr="00692707">
                        <w:rPr>
                          <w:rFonts w:asciiTheme="minorHAnsi" w:hAnsiTheme="minorHAnsi" w:cstheme="minorHAnsi"/>
                          <w:b/>
                          <w:i/>
                          <w:color w:val="222222"/>
                          <w:sz w:val="20"/>
                          <w:szCs w:val="20"/>
                        </w:rPr>
                        <w:t>Ceméa</w:t>
                      </w:r>
                      <w:proofErr w:type="spellEnd"/>
                      <w:r w:rsidRPr="00692707">
                        <w:rPr>
                          <w:rFonts w:asciiTheme="minorHAnsi" w:hAnsiTheme="minorHAnsi" w:cstheme="minorHAnsi"/>
                          <w:b/>
                          <w:i/>
                          <w:color w:val="222222"/>
                          <w:sz w:val="20"/>
                          <w:szCs w:val="20"/>
                        </w:rPr>
                        <w:t xml:space="preserve">, La Criée, </w:t>
                      </w:r>
                      <w:proofErr w:type="spellStart"/>
                      <w:r w:rsidRPr="00692707">
                        <w:rPr>
                          <w:rFonts w:asciiTheme="minorHAnsi" w:hAnsiTheme="minorHAnsi" w:cstheme="minorHAnsi"/>
                          <w:b/>
                          <w:i/>
                          <w:color w:val="222222"/>
                          <w:sz w:val="20"/>
                          <w:szCs w:val="20"/>
                        </w:rPr>
                        <w:t>Utopsy</w:t>
                      </w:r>
                      <w:proofErr w:type="spellEnd"/>
                      <w:r w:rsidRPr="00692707">
                        <w:rPr>
                          <w:rFonts w:asciiTheme="minorHAnsi" w:hAnsiTheme="minorHAnsi" w:cstheme="minorHAnsi"/>
                          <w:b/>
                          <w:i/>
                          <w:color w:val="222222"/>
                          <w:sz w:val="20"/>
                          <w:szCs w:val="20"/>
                        </w:rPr>
                        <w:t xml:space="preserve">, La Fédération Croix Marine, Les Psy-Causent, </w:t>
                      </w:r>
                      <w:proofErr w:type="spellStart"/>
                      <w:r w:rsidRPr="00692707">
                        <w:rPr>
                          <w:rFonts w:asciiTheme="minorHAnsi" w:hAnsiTheme="minorHAnsi" w:cstheme="minorHAnsi"/>
                          <w:b/>
                          <w:i/>
                          <w:color w:val="222222"/>
                          <w:sz w:val="20"/>
                          <w:szCs w:val="20"/>
                        </w:rPr>
                        <w:t>Vice&amp;Verça</w:t>
                      </w:r>
                      <w:proofErr w:type="spellEnd"/>
                      <w:r w:rsidRPr="00692707">
                        <w:rPr>
                          <w:rFonts w:asciiTheme="minorHAnsi" w:hAnsiTheme="minorHAnsi" w:cstheme="minorHAnsi"/>
                          <w:b/>
                          <w:i/>
                          <w:color w:val="222222"/>
                          <w:sz w:val="20"/>
                          <w:szCs w:val="20"/>
                        </w:rPr>
                        <w:t xml:space="preserve">, L’AMPI, </w:t>
                      </w:r>
                      <w:proofErr w:type="spellStart"/>
                      <w:r w:rsidRPr="00692707">
                        <w:rPr>
                          <w:rFonts w:asciiTheme="minorHAnsi" w:hAnsiTheme="minorHAnsi" w:cstheme="minorHAnsi"/>
                          <w:b/>
                          <w:i/>
                          <w:color w:val="222222"/>
                          <w:sz w:val="20"/>
                          <w:szCs w:val="20"/>
                        </w:rPr>
                        <w:t>Humapsy</w:t>
                      </w:r>
                      <w:proofErr w:type="spellEnd"/>
                      <w:r w:rsidRPr="00692707">
                        <w:rPr>
                          <w:rFonts w:asciiTheme="minorHAnsi" w:hAnsiTheme="minorHAnsi" w:cstheme="minorHAnsi"/>
                          <w:b/>
                          <w:i/>
                          <w:color w:val="222222"/>
                          <w:sz w:val="20"/>
                          <w:szCs w:val="20"/>
                        </w:rPr>
                        <w:t>, CRPA, SNPP, SPH, L’Association des psychologues Freudiens,</w:t>
                      </w:r>
                      <w:r w:rsidRPr="00692707">
                        <w:rPr>
                          <w:noProof/>
                        </w:rPr>
                        <w:t xml:space="preserve"> </w:t>
                      </w:r>
                      <w:r w:rsidRPr="00692707">
                        <w:rPr>
                          <w:rFonts w:asciiTheme="minorHAnsi" w:hAnsiTheme="minorHAnsi" w:cstheme="minorHAnsi"/>
                          <w:b/>
                          <w:i/>
                          <w:color w:val="222222"/>
                          <w:sz w:val="20"/>
                          <w:szCs w:val="20"/>
                        </w:rPr>
                        <w:t>Sud Santé Sociaux, USP, L’</w:t>
                      </w:r>
                      <w:proofErr w:type="spellStart"/>
                      <w:r w:rsidRPr="00692707">
                        <w:rPr>
                          <w:rFonts w:asciiTheme="minorHAnsi" w:hAnsiTheme="minorHAnsi" w:cstheme="minorHAnsi"/>
                          <w:b/>
                          <w:i/>
                          <w:color w:val="222222"/>
                          <w:sz w:val="20"/>
                          <w:szCs w:val="20"/>
                        </w:rPr>
                        <w:t>Afpep</w:t>
                      </w:r>
                      <w:proofErr w:type="spellEnd"/>
                      <w:r w:rsidRPr="00692707">
                        <w:rPr>
                          <w:rFonts w:asciiTheme="minorHAnsi" w:hAnsiTheme="minorHAnsi" w:cstheme="minorHAnsi"/>
                          <w:b/>
                          <w:i/>
                          <w:color w:val="222222"/>
                          <w:sz w:val="20"/>
                          <w:szCs w:val="20"/>
                        </w:rPr>
                        <w:t xml:space="preserve">, Le </w:t>
                      </w:r>
                      <w:proofErr w:type="spellStart"/>
                      <w:r w:rsidRPr="00692707">
                        <w:rPr>
                          <w:rFonts w:asciiTheme="minorHAnsi" w:hAnsiTheme="minorHAnsi" w:cstheme="minorHAnsi"/>
                          <w:b/>
                          <w:i/>
                          <w:color w:val="222222"/>
                          <w:sz w:val="20"/>
                          <w:szCs w:val="20"/>
                        </w:rPr>
                        <w:t>Snpp</w:t>
                      </w:r>
                      <w:proofErr w:type="spellEnd"/>
                      <w:r w:rsidRPr="00692707">
                        <w:rPr>
                          <w:rFonts w:asciiTheme="minorHAnsi" w:hAnsiTheme="minorHAnsi" w:cstheme="minorHAnsi"/>
                          <w:b/>
                          <w:i/>
                          <w:color w:val="222222"/>
                          <w:sz w:val="20"/>
                          <w:szCs w:val="20"/>
                        </w:rPr>
                        <w:t>, SIHPP</w:t>
                      </w:r>
                      <w:r w:rsidRPr="00692707">
                        <w:rPr>
                          <w:rFonts w:asciiTheme="minorHAnsi" w:hAnsiTheme="minorHAnsi" w:cstheme="minorHAnsi"/>
                          <w:b/>
                          <w:i/>
                          <w:color w:val="222222"/>
                          <w:sz w:val="20"/>
                          <w:szCs w:val="20"/>
                        </w:rPr>
                        <w:br/>
                        <w:t xml:space="preserve">Syndicat national des psychologues, </w:t>
                      </w:r>
                      <w:proofErr w:type="spellStart"/>
                      <w:r w:rsidRPr="00692707">
                        <w:rPr>
                          <w:rFonts w:asciiTheme="minorHAnsi" w:hAnsiTheme="minorHAnsi" w:cstheme="minorHAnsi"/>
                          <w:b/>
                          <w:i/>
                          <w:color w:val="222222"/>
                          <w:sz w:val="20"/>
                          <w:szCs w:val="20"/>
                        </w:rPr>
                        <w:t>Serpsy</w:t>
                      </w:r>
                      <w:proofErr w:type="spellEnd"/>
                      <w:r w:rsidRPr="00692707">
                        <w:rPr>
                          <w:rFonts w:asciiTheme="minorHAnsi" w:hAnsiTheme="minorHAnsi" w:cstheme="minorHAnsi"/>
                          <w:b/>
                          <w:i/>
                          <w:color w:val="222222"/>
                          <w:sz w:val="20"/>
                          <w:szCs w:val="20"/>
                        </w:rPr>
                        <w:t xml:space="preserve">, </w:t>
                      </w:r>
                      <w:proofErr w:type="spellStart"/>
                      <w:r w:rsidRPr="00692707">
                        <w:rPr>
                          <w:rFonts w:asciiTheme="minorHAnsi" w:hAnsiTheme="minorHAnsi" w:cstheme="minorHAnsi"/>
                          <w:b/>
                          <w:i/>
                          <w:color w:val="222222"/>
                          <w:sz w:val="20"/>
                          <w:szCs w:val="20"/>
                        </w:rPr>
                        <w:t>Advocacy</w:t>
                      </w:r>
                      <w:proofErr w:type="spellEnd"/>
                      <w:r w:rsidRPr="00692707">
                        <w:rPr>
                          <w:rFonts w:asciiTheme="minorHAnsi" w:hAnsiTheme="minorHAnsi" w:cstheme="minorHAnsi"/>
                          <w:b/>
                          <w:i/>
                          <w:color w:val="222222"/>
                          <w:sz w:val="20"/>
                          <w:szCs w:val="20"/>
                        </w:rPr>
                        <w:t>, Fédération Inter Association Culturelles, STOP DSM, L’ALI, Le point de capiton, Le cercle freudien</w:t>
                      </w:r>
                      <w:r w:rsidRPr="00692707">
                        <w:rPr>
                          <w:rStyle w:val="apple-converted-space"/>
                          <w:rFonts w:asciiTheme="minorHAnsi" w:hAnsiTheme="minorHAnsi" w:cstheme="minorHAnsi"/>
                          <w:b/>
                          <w:i/>
                          <w:color w:val="222222"/>
                          <w:sz w:val="20"/>
                          <w:szCs w:val="20"/>
                        </w:rPr>
                        <w:t> </w:t>
                      </w:r>
                      <w:r w:rsidRPr="00692707">
                        <w:rPr>
                          <w:rFonts w:asciiTheme="minorHAnsi" w:hAnsiTheme="minorHAnsi" w:cstheme="minorHAnsi"/>
                          <w:b/>
                          <w:i/>
                          <w:color w:val="222222"/>
                          <w:sz w:val="20"/>
                          <w:szCs w:val="20"/>
                        </w:rPr>
                        <w:t xml:space="preserve">, Espace Analytique, Comité Français de </w:t>
                      </w:r>
                      <w:proofErr w:type="spellStart"/>
                      <w:r w:rsidRPr="00692707">
                        <w:rPr>
                          <w:rFonts w:asciiTheme="minorHAnsi" w:hAnsiTheme="minorHAnsi" w:cstheme="minorHAnsi"/>
                          <w:b/>
                          <w:i/>
                          <w:color w:val="222222"/>
                          <w:sz w:val="20"/>
                          <w:szCs w:val="20"/>
                        </w:rPr>
                        <w:t>Convergencia</w:t>
                      </w:r>
                      <w:proofErr w:type="spellEnd"/>
                      <w:r w:rsidRPr="00692707">
                        <w:rPr>
                          <w:rFonts w:asciiTheme="minorHAnsi" w:hAnsiTheme="minorHAnsi" w:cstheme="minorHAnsi"/>
                          <w:b/>
                          <w:i/>
                          <w:color w:val="222222"/>
                          <w:sz w:val="20"/>
                          <w:szCs w:val="20"/>
                        </w:rPr>
                        <w:t>, La fédération des ateliers de psychanalyse, L’association de la Fondation du Champ Freudien, Le NPA, le PCF</w:t>
                      </w:r>
                    </w:p>
                    <w:p w:rsidR="00692707" w:rsidRDefault="00692707"/>
                  </w:txbxContent>
                </v:textbox>
              </v:shape>
            </w:pict>
          </mc:Fallback>
        </mc:AlternateContent>
      </w:r>
    </w:p>
    <w:p w:rsidR="00692707" w:rsidRPr="00692707" w:rsidRDefault="00692707" w:rsidP="00692707">
      <w:pPr>
        <w:pStyle w:val="NormalWeb"/>
        <w:shd w:val="clear" w:color="auto" w:fill="FFFFFF"/>
        <w:spacing w:before="0" w:beforeAutospacing="0" w:after="360" w:afterAutospacing="0"/>
        <w:jc w:val="right"/>
        <w:textAlignment w:val="baseline"/>
        <w:rPr>
          <w:rFonts w:asciiTheme="minorHAnsi" w:hAnsiTheme="minorHAnsi" w:cstheme="minorHAnsi"/>
          <w:b/>
          <w:i/>
          <w:color w:val="222222"/>
          <w:sz w:val="20"/>
          <w:szCs w:val="20"/>
        </w:rPr>
      </w:pPr>
      <w:r>
        <w:rPr>
          <w:rFonts w:asciiTheme="minorHAnsi" w:hAnsiTheme="minorHAnsi" w:cstheme="minorHAnsi"/>
          <w:b/>
          <w:i/>
          <w:noProof/>
          <w:color w:val="222222"/>
          <w:sz w:val="20"/>
          <w:szCs w:val="20"/>
        </w:rPr>
        <w:drawing>
          <wp:inline distT="0" distB="0" distL="0" distR="0" wp14:anchorId="2F1D42DC" wp14:editId="109AB2BD">
            <wp:extent cx="914400" cy="914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1A59E0" w:rsidRDefault="001A59E0"/>
    <w:sectPr w:rsidR="001A5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07"/>
    <w:rsid w:val="001A59E0"/>
    <w:rsid w:val="00692707"/>
    <w:rsid w:val="00B972DC"/>
    <w:rsid w:val="00D34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2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2707"/>
    <w:rPr>
      <w:rFonts w:ascii="Tahoma" w:hAnsi="Tahoma" w:cs="Tahoma"/>
      <w:sz w:val="16"/>
      <w:szCs w:val="16"/>
    </w:rPr>
  </w:style>
  <w:style w:type="paragraph" w:styleId="NormalWeb">
    <w:name w:val="Normal (Web)"/>
    <w:basedOn w:val="Normal"/>
    <w:uiPriority w:val="99"/>
    <w:semiHidden/>
    <w:unhideWhenUsed/>
    <w:rsid w:val="00692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92707"/>
  </w:style>
  <w:style w:type="character" w:styleId="Lienhypertexte">
    <w:name w:val="Hyperlink"/>
    <w:basedOn w:val="Policepardfaut"/>
    <w:uiPriority w:val="99"/>
    <w:unhideWhenUsed/>
    <w:rsid w:val="00D34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2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2707"/>
    <w:rPr>
      <w:rFonts w:ascii="Tahoma" w:hAnsi="Tahoma" w:cs="Tahoma"/>
      <w:sz w:val="16"/>
      <w:szCs w:val="16"/>
    </w:rPr>
  </w:style>
  <w:style w:type="paragraph" w:styleId="NormalWeb">
    <w:name w:val="Normal (Web)"/>
    <w:basedOn w:val="Normal"/>
    <w:uiPriority w:val="99"/>
    <w:semiHidden/>
    <w:unhideWhenUsed/>
    <w:rsid w:val="00692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92707"/>
  </w:style>
  <w:style w:type="character" w:styleId="Lienhypertexte">
    <w:name w:val="Hyperlink"/>
    <w:basedOn w:val="Policepardfaut"/>
    <w:uiPriority w:val="99"/>
    <w:unhideWhenUsed/>
    <w:rsid w:val="00D34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845">
      <w:bodyDiv w:val="1"/>
      <w:marLeft w:val="0"/>
      <w:marRight w:val="0"/>
      <w:marTop w:val="0"/>
      <w:marBottom w:val="0"/>
      <w:divBdr>
        <w:top w:val="none" w:sz="0" w:space="0" w:color="auto"/>
        <w:left w:val="none" w:sz="0" w:space="0" w:color="auto"/>
        <w:bottom w:val="none" w:sz="0" w:space="0" w:color="auto"/>
        <w:right w:val="none" w:sz="0" w:space="0" w:color="auto"/>
      </w:divBdr>
    </w:div>
    <w:div w:id="5122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ospitalite-autistes.org/spip.php?article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2013-06-08T10:25:00Z</cp:lastPrinted>
  <dcterms:created xsi:type="dcterms:W3CDTF">2013-06-08T10:09:00Z</dcterms:created>
  <dcterms:modified xsi:type="dcterms:W3CDTF">2013-06-08T10:39:00Z</dcterms:modified>
</cp:coreProperties>
</file>